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2"/>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highlight w:val="none"/>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lang w:val="en-US"/>
        </w:rPr>
      </w:r>
      <w:r>
        <w:rPr>
          <w:i/>
          <w:iCs/>
          <w:highlight w:val="none"/>
        </w:rPr>
      </w:r>
    </w:p>
    <w:p>
      <w:pPr>
        <w:rPr>
          <w:lang w:val="en-US"/>
        </w:rPr>
      </w:pPr>
      <w:r>
        <w:rPr>
          <w:highlight w:val="none"/>
          <w:lang w:val="en-US"/>
        </w:rPr>
      </w:r>
      <w:r>
        <w:rPr>
          <w:highlight w:val="none"/>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p>
    <w:p>
      <w:pPr>
        <w:rPr>
          <w:color w:val="7294d2"/>
        </w:rPr>
      </w:pPr>
      <w:r>
        <w:rPr>
          <w:color w:val="7294d2"/>
          <w:highlight w:val="none"/>
        </w:rPr>
        <w:t xml:space="preserve">L’associazione indirizzo fisico-virtuale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highlight w:val="none"/>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10833</cp:revision>
  <dcterms:created xsi:type="dcterms:W3CDTF">2022-10-10T14:45:00Z</dcterms:created>
  <dcterms:modified xsi:type="dcterms:W3CDTF">2023-11-13T11:37:25Z</dcterms:modified>
</cp:coreProperties>
</file>